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0" w:rsidRDefault="00470E70" w:rsidP="00470E70">
      <w:pPr>
        <w:jc w:val="right"/>
        <w:rPr>
          <w:rFonts w:ascii="Sylfaen" w:hAnsi="Sylfaen" w:cs="Sylfaen"/>
          <w:b/>
          <w:color w:val="333333"/>
          <w:sz w:val="24"/>
          <w:szCs w:val="24"/>
          <w:lang w:val="ka-GE"/>
        </w:rPr>
      </w:pPr>
      <w:r>
        <w:rPr>
          <w:rFonts w:ascii="Sylfaen" w:hAnsi="Sylfaen" w:cs="Sylfaen"/>
          <w:b/>
          <w:color w:val="333333"/>
          <w:sz w:val="24"/>
          <w:szCs w:val="24"/>
          <w:lang w:val="ka-GE"/>
        </w:rPr>
        <w:t>დამტკიცებულია საქართველოს საზოგადოებრივ საქმეთა ინსტიტუტის რექტორატის სხდომის ოქმი # 26-ს თანახმად (09.09.2009)</w:t>
      </w:r>
    </w:p>
    <w:p w:rsidR="00470E70" w:rsidRPr="003B44F7" w:rsidRDefault="00470E70" w:rsidP="00470E70">
      <w:pPr>
        <w:jc w:val="right"/>
        <w:rPr>
          <w:rFonts w:ascii="Sylfaen" w:hAnsi="Sylfaen" w:cs="Sylfaen"/>
          <w:b/>
          <w:color w:val="333333"/>
          <w:sz w:val="24"/>
          <w:szCs w:val="24"/>
          <w:lang w:val="en-US"/>
        </w:rPr>
      </w:pPr>
      <w:r>
        <w:rPr>
          <w:rFonts w:ascii="Sylfaen" w:hAnsi="Sylfaen" w:cs="Sylfaen"/>
          <w:b/>
          <w:color w:val="333333"/>
          <w:sz w:val="24"/>
          <w:szCs w:val="24"/>
          <w:lang w:val="ka-GE"/>
        </w:rPr>
        <w:t>დანართი #20</w:t>
      </w:r>
    </w:p>
    <w:p w:rsidR="00470E70" w:rsidRDefault="00470E70" w:rsidP="00470E70">
      <w:pPr>
        <w:jc w:val="right"/>
        <w:rPr>
          <w:rFonts w:ascii="Sylfaen" w:hAnsi="Sylfaen" w:cs="Sylfaen"/>
          <w:b/>
          <w:color w:val="333333"/>
          <w:sz w:val="24"/>
          <w:szCs w:val="24"/>
          <w:lang w:val="en-US"/>
        </w:rPr>
      </w:pPr>
    </w:p>
    <w:p w:rsidR="008B2F60" w:rsidRDefault="008B2F60" w:rsidP="008B2F60">
      <w:pPr>
        <w:jc w:val="center"/>
        <w:rPr>
          <w:rFonts w:ascii="Sylfaen" w:hAnsi="Sylfaen" w:cs="Sylfaen"/>
          <w:b/>
          <w:color w:val="333333"/>
          <w:sz w:val="24"/>
          <w:szCs w:val="24"/>
          <w:lang w:val="en-US"/>
        </w:rPr>
      </w:pPr>
      <w:r w:rsidRPr="008B2F60">
        <w:rPr>
          <w:rFonts w:ascii="Sylfaen" w:hAnsi="Sylfaen" w:cs="Sylfaen"/>
          <w:b/>
          <w:color w:val="333333"/>
          <w:sz w:val="24"/>
          <w:szCs w:val="24"/>
          <w:lang w:val="ka-GE"/>
        </w:rPr>
        <w:t>რეგულაცია არჩევით საგნებთან მიმართებაში</w:t>
      </w:r>
    </w:p>
    <w:p w:rsidR="008B2F60" w:rsidRPr="008B2F60" w:rsidRDefault="008B2F60" w:rsidP="008B2F60">
      <w:pPr>
        <w:pStyle w:val="ListParagraph"/>
        <w:numPr>
          <w:ilvl w:val="0"/>
          <w:numId w:val="3"/>
        </w:numPr>
        <w:rPr>
          <w:rFonts w:ascii="Sylfaen" w:hAnsi="Sylfaen" w:cs="Sylfaen"/>
          <w:b/>
          <w:color w:val="333333"/>
          <w:sz w:val="24"/>
          <w:szCs w:val="24"/>
          <w:u w:val="single"/>
          <w:lang w:val="en-US"/>
        </w:rPr>
      </w:pPr>
      <w:r w:rsidRPr="008B2F60">
        <w:rPr>
          <w:rFonts w:ascii="Sylfaen" w:hAnsi="Sylfaen" w:cs="Sylfaen"/>
          <w:sz w:val="24"/>
          <w:szCs w:val="24"/>
          <w:lang w:val="ka-GE"/>
        </w:rPr>
        <w:t xml:space="preserve">საქართველოს საზოგადოებრივ საქმეთა ინსტიტუტის 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არსებული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სწავლების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პრინციპები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და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მეთოდოლოგია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კო</w:t>
      </w:r>
      <w:r w:rsidR="00F65F5D">
        <w:rPr>
          <w:rFonts w:ascii="Sylfaen" w:hAnsi="Sylfaen" w:cs="Sylfaen"/>
          <w:sz w:val="24"/>
          <w:szCs w:val="24"/>
          <w:lang w:val="ka-GE"/>
        </w:rPr>
        <w:t>ნ</w:t>
      </w:r>
      <w:r w:rsidRPr="008B2F60">
        <w:rPr>
          <w:rFonts w:ascii="Sylfaen" w:hAnsi="Sylfaen" w:cs="Sylfaen"/>
          <w:sz w:val="24"/>
          <w:szCs w:val="24"/>
        </w:rPr>
        <w:t>კურენტულ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გარემოს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ქმნის</w:t>
      </w:r>
      <w:r w:rsidRPr="008B2F60">
        <w:rPr>
          <w:rFonts w:ascii="Sylfaen" w:hAnsi="Sylfaen"/>
          <w:sz w:val="24"/>
          <w:szCs w:val="24"/>
          <w:lang w:val="en-US"/>
        </w:rPr>
        <w:t xml:space="preserve">, </w:t>
      </w:r>
      <w:r w:rsidRPr="008B2F60">
        <w:rPr>
          <w:rFonts w:ascii="Sylfaen" w:hAnsi="Sylfaen" w:cs="Sylfaen"/>
          <w:sz w:val="24"/>
          <w:szCs w:val="24"/>
        </w:rPr>
        <w:t>რაც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მიზნად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ისახავს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სტუდენტთა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სათანადო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მომზადებას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მომავალი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წარმატებული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კარიერისათვის</w:t>
      </w:r>
      <w:r w:rsidRPr="008B2F60">
        <w:rPr>
          <w:rFonts w:ascii="Sylfaen" w:hAnsi="Sylfaen"/>
          <w:sz w:val="24"/>
          <w:szCs w:val="24"/>
          <w:lang w:val="en-US"/>
        </w:rPr>
        <w:t xml:space="preserve">. </w:t>
      </w:r>
      <w:r w:rsidRPr="008B2F60">
        <w:rPr>
          <w:rFonts w:ascii="Sylfaen" w:hAnsi="Sylfaen"/>
          <w:sz w:val="24"/>
          <w:szCs w:val="24"/>
          <w:lang w:val="ka-GE"/>
        </w:rPr>
        <w:t xml:space="preserve">ამ მიზნით, </w:t>
      </w:r>
      <w:r w:rsidRPr="008B2F60">
        <w:rPr>
          <w:rFonts w:ascii="Sylfaen" w:hAnsi="Sylfaen" w:cs="Sylfaen"/>
          <w:sz w:val="24"/>
          <w:szCs w:val="24"/>
          <w:lang w:val="ka-GE"/>
        </w:rPr>
        <w:t>ინსტიტუტში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მოქმედებს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თავისუფალი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არჩევითი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საგნების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სისტემა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და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კონცენტრაციის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მიმართულებები</w:t>
      </w:r>
      <w:r w:rsidRPr="008B2F60">
        <w:rPr>
          <w:rFonts w:ascii="Sylfaen" w:hAnsi="Sylfaen"/>
          <w:sz w:val="24"/>
          <w:szCs w:val="24"/>
          <w:lang w:val="en-US"/>
        </w:rPr>
        <w:t xml:space="preserve">, </w:t>
      </w:r>
      <w:r w:rsidRPr="008B2F60">
        <w:rPr>
          <w:rFonts w:ascii="Sylfaen" w:hAnsi="Sylfaen" w:cs="Sylfaen"/>
          <w:sz w:val="24"/>
          <w:szCs w:val="24"/>
        </w:rPr>
        <w:t>რაც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სტუდენტებს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საშუალებას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აძლევს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აქტიური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მონაწილეობა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მიიღონ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სასწავლო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პროცესის</w:t>
      </w:r>
      <w:r w:rsidRPr="008B2F60">
        <w:rPr>
          <w:rFonts w:ascii="Sylfaen" w:hAnsi="Sylfaen"/>
          <w:sz w:val="24"/>
          <w:szCs w:val="24"/>
          <w:lang w:val="en-US"/>
        </w:rPr>
        <w:t xml:space="preserve"> </w:t>
      </w:r>
      <w:r w:rsidRPr="008B2F60">
        <w:rPr>
          <w:rFonts w:ascii="Sylfaen" w:hAnsi="Sylfaen" w:cs="Sylfaen"/>
          <w:sz w:val="24"/>
          <w:szCs w:val="24"/>
        </w:rPr>
        <w:t>დაგეგმვაში</w:t>
      </w:r>
      <w:r w:rsidRPr="008B2F60">
        <w:rPr>
          <w:rFonts w:ascii="Sylfaen" w:hAnsi="Sylfaen"/>
          <w:sz w:val="24"/>
          <w:szCs w:val="24"/>
          <w:lang w:val="en-US"/>
        </w:rPr>
        <w:t>.</w:t>
      </w:r>
    </w:p>
    <w:p w:rsidR="008B2F60" w:rsidRPr="008B2F60" w:rsidRDefault="008B2F60" w:rsidP="008B2F60">
      <w:pPr>
        <w:ind w:left="360"/>
        <w:rPr>
          <w:rFonts w:ascii="Sylfaen" w:hAnsi="Sylfaen" w:cs="Sylfaen"/>
          <w:b/>
          <w:color w:val="333333"/>
          <w:sz w:val="24"/>
          <w:szCs w:val="24"/>
          <w:u w:val="single"/>
          <w:lang w:val="en-US"/>
        </w:rPr>
      </w:pPr>
    </w:p>
    <w:p w:rsidR="008B2F60" w:rsidRPr="008B2F60" w:rsidRDefault="008B2F60" w:rsidP="008B2F60">
      <w:pPr>
        <w:pStyle w:val="ListParagraph"/>
        <w:numPr>
          <w:ilvl w:val="0"/>
          <w:numId w:val="3"/>
        </w:numPr>
        <w:rPr>
          <w:rFonts w:ascii="Sylfaen" w:hAnsi="Sylfaen" w:cs="Arial"/>
          <w:color w:val="333333"/>
          <w:sz w:val="24"/>
          <w:szCs w:val="24"/>
          <w:lang w:val="en-US"/>
        </w:rPr>
      </w:pPr>
      <w:r w:rsidRPr="008B2F60">
        <w:rPr>
          <w:rFonts w:ascii="Sylfaen" w:hAnsi="Sylfaen" w:cs="Arial"/>
          <w:color w:val="333333"/>
          <w:sz w:val="24"/>
          <w:szCs w:val="24"/>
          <w:lang w:val="en-US"/>
        </w:rPr>
        <w:t>G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>IPA-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თითოეული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განსაზღვრავს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იმ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ძირითად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საგნებს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რომელიც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სავალდებულოა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მოცემული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სტუდენტებისათვის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გარდა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ამ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საგნებისა</w:t>
      </w:r>
      <w:r>
        <w:rPr>
          <w:rFonts w:ascii="Sylfaen" w:hAnsi="Sylfaen" w:cs="Sylfaen"/>
          <w:color w:val="333333"/>
          <w:sz w:val="24"/>
          <w:szCs w:val="24"/>
          <w:lang w:val="ka-GE"/>
        </w:rPr>
        <w:t>,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თითოეული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სტუდენტებს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სთავაზობს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არჩევით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საგნებს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რომელიც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ხელმისაწვდომია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სხვა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სტუდენტებისათვის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თითოეულ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არჩევით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საგანზე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ადგენს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შესაბამის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ქვოტას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სხვა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სტუდენტებისათვის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ქვოტის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შევსების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წესი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განისაზღვრება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შესაბამისი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პროცედურით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>.</w:t>
      </w:r>
    </w:p>
    <w:p w:rsidR="008B2F60" w:rsidRPr="008B2F60" w:rsidRDefault="008B2F60" w:rsidP="008B2F60">
      <w:pPr>
        <w:ind w:left="360"/>
        <w:rPr>
          <w:rFonts w:ascii="Sylfaen" w:hAnsi="Sylfaen" w:cs="Arial"/>
          <w:color w:val="333333"/>
          <w:sz w:val="24"/>
          <w:szCs w:val="24"/>
          <w:lang w:val="en-US"/>
        </w:rPr>
      </w:pPr>
    </w:p>
    <w:p w:rsidR="008B2F60" w:rsidRPr="008B2F60" w:rsidRDefault="008B2F60" w:rsidP="008B2F60">
      <w:pPr>
        <w:pStyle w:val="ListParagraph"/>
        <w:numPr>
          <w:ilvl w:val="0"/>
          <w:numId w:val="3"/>
        </w:numPr>
        <w:rPr>
          <w:rFonts w:ascii="Sylfaen" w:hAnsi="Sylfaen" w:cs="Arial"/>
          <w:color w:val="333333"/>
          <w:sz w:val="24"/>
          <w:szCs w:val="24"/>
          <w:lang w:val="en-US"/>
        </w:rPr>
      </w:pP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საკუთარი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კოორდინატორის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თანხმობით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შეუძლია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უარი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თქვას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მისი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მიერ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შემოთავაზებულ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არჩევით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საგანზე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ითხოვოს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სხვა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პროგრამაზე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არსებული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არჩევითი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საგნით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მისი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ჩანაცვლება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სტუდენტმა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უნდა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გაითვალისწინოს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შედეგები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რასაც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ეს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ცვლილებები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მიერ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დაგროვილ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კრედიტების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რაოდენობაში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გამოიწვევს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>.  </w:t>
      </w:r>
    </w:p>
    <w:p w:rsidR="008B2F60" w:rsidRPr="008B2F60" w:rsidRDefault="008B2F60" w:rsidP="008B2F60">
      <w:pPr>
        <w:ind w:left="360"/>
        <w:rPr>
          <w:rFonts w:ascii="Sylfaen" w:hAnsi="Sylfaen" w:cs="Arial"/>
          <w:color w:val="333333"/>
          <w:sz w:val="24"/>
          <w:szCs w:val="24"/>
          <w:lang w:val="en-US"/>
        </w:rPr>
      </w:pPr>
    </w:p>
    <w:p w:rsidR="008B2F60" w:rsidRPr="008B2F60" w:rsidRDefault="008B2F60" w:rsidP="008B2F60">
      <w:pPr>
        <w:pStyle w:val="ListParagraph"/>
        <w:numPr>
          <w:ilvl w:val="0"/>
          <w:numId w:val="3"/>
        </w:numPr>
        <w:rPr>
          <w:rFonts w:ascii="Sylfaen" w:hAnsi="Sylfaen" w:cs="Sylfaen"/>
          <w:color w:val="333333"/>
          <w:sz w:val="24"/>
          <w:szCs w:val="24"/>
          <w:lang w:val="en-US"/>
        </w:rPr>
      </w:pP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პროცედურა</w:t>
      </w:r>
      <w:r>
        <w:rPr>
          <w:rFonts w:ascii="Sylfaen" w:hAnsi="Sylfaen" w:cs="Sylfaen"/>
          <w:color w:val="333333"/>
          <w:sz w:val="24"/>
          <w:szCs w:val="24"/>
          <w:lang w:val="ka-GE"/>
        </w:rPr>
        <w:t>:</w:t>
      </w:r>
    </w:p>
    <w:p w:rsidR="00F65F5D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4.1</w:t>
      </w:r>
      <w:r>
        <w:rPr>
          <w:rFonts w:ascii="Sylfaen" w:hAnsi="Sylfaen" w:cs="Sylfaen"/>
          <w:b/>
          <w:color w:val="333333"/>
          <w:sz w:val="24"/>
          <w:szCs w:val="24"/>
          <w:u w:val="single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სემესტრის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დაწყებამდე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10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დღით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ადრე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ინსტიტუტის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ვებსაიტზე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დაიდება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არჩევითი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D121E8">
        <w:rPr>
          <w:rFonts w:ascii="Sylfaen" w:hAnsi="Sylfaen" w:cs="Sylfaen"/>
          <w:color w:val="333333"/>
          <w:sz w:val="24"/>
          <w:szCs w:val="24"/>
          <w:lang w:val="ka-GE"/>
        </w:rPr>
        <w:t>ჩამონათვალი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ამ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უნიკალური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კოდი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შესაბამისი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ლექტორის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სახელი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გვარი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დასახელება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მოცემული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შესაბამისი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კრედიტების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რაოდენობა</w:t>
      </w:r>
      <w:r w:rsidR="00D121E8">
        <w:rPr>
          <w:rFonts w:ascii="Sylfaen" w:hAnsi="Sylfaen" w:cs="Arial"/>
          <w:color w:val="333333"/>
          <w:sz w:val="24"/>
          <w:szCs w:val="24"/>
          <w:lang w:val="ka-GE"/>
        </w:rPr>
        <w:t xml:space="preserve"> და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ქვოტა</w:t>
      </w:r>
      <w:r w:rsidR="00F65F5D">
        <w:rPr>
          <w:rFonts w:ascii="Sylfaen" w:hAnsi="Sylfaen" w:cs="Arial"/>
          <w:color w:val="333333"/>
          <w:sz w:val="24"/>
          <w:szCs w:val="24"/>
          <w:lang w:val="ka-GE"/>
        </w:rPr>
        <w:t>.</w:t>
      </w:r>
    </w:p>
    <w:p w:rsidR="008B2F60" w:rsidRPr="008B2F60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  <w:r>
        <w:rPr>
          <w:rFonts w:ascii="Sylfaen" w:hAnsi="Sylfaen" w:cs="Sylfaen"/>
          <w:color w:val="333333"/>
          <w:sz w:val="24"/>
          <w:szCs w:val="24"/>
          <w:lang w:val="ka-GE"/>
        </w:rPr>
        <w:lastRenderedPageBreak/>
        <w:t xml:space="preserve">4.2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საშუალება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ექნება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გაეცნოს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მოცემული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სილაბუსებს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რაც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მას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დაეხმარება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სემესტრის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დაწყების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შემდეგ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არჩევანის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გაკეთებაში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>.</w:t>
      </w:r>
    </w:p>
    <w:p w:rsidR="00D121E8" w:rsidRDefault="00D121E8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  <w:r>
        <w:rPr>
          <w:rFonts w:ascii="Sylfaen" w:hAnsi="Sylfaen" w:cs="Sylfaen"/>
          <w:color w:val="333333"/>
          <w:sz w:val="24"/>
          <w:szCs w:val="24"/>
          <w:lang w:val="ka-GE"/>
        </w:rPr>
        <w:t>4.3</w:t>
      </w:r>
      <w:r w:rsidR="008B2F60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საკუთარი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კოორდინატორისაგან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წინასწარი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თანხმობის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მიღების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შემდეგ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ელექტრონული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ფოსტის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საშუალებით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მიმართავს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იმ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ადმინისტრაციას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რომლის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ფარგლებშიც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იკითხება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სტუდენტისათვის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საინტერესო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არჩევითი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საგანი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აღნიშნული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lang w:val="ka-GE"/>
        </w:rPr>
        <w:t xml:space="preserve">პროგრამის ადმინისტრაცია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განიხილავს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მოკლე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სამოტივაციო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დასაბუთებას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2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დღის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ვადაში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აცნობებს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გადაწყვეტილების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შესახებ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</w:p>
    <w:p w:rsidR="008B2F60" w:rsidRDefault="00D121E8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  <w:r>
        <w:rPr>
          <w:rFonts w:ascii="Sylfaen" w:hAnsi="Sylfaen" w:cs="Sylfaen"/>
          <w:color w:val="333333"/>
          <w:sz w:val="24"/>
          <w:szCs w:val="24"/>
          <w:lang w:val="ka-GE"/>
        </w:rPr>
        <w:t>4.4</w:t>
      </w:r>
      <w:r w:rsidR="008B2F60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არჩევით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საგნებში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მიღებული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შეფასებების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მნიშვნელობა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იდენტურია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მიუხედავად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შესაბამისად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აკადემიურ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მოსწრებაზე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ამ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საგნებში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მიღებულ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შეფასებებს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აქვთ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იდენტური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="008B2F60"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გავლენა</w:t>
      </w:r>
      <w:r w:rsidR="008B2F60" w:rsidRPr="001870B3">
        <w:rPr>
          <w:rFonts w:ascii="Sylfaen" w:hAnsi="Sylfaen" w:cs="Arial"/>
          <w:color w:val="333333"/>
          <w:sz w:val="24"/>
          <w:szCs w:val="24"/>
          <w:lang w:val="ka-GE"/>
        </w:rPr>
        <w:t>.</w:t>
      </w:r>
    </w:p>
    <w:p w:rsidR="008B2F60" w:rsidRPr="008B2F60" w:rsidRDefault="008B2F60" w:rsidP="008B2F60">
      <w:pPr>
        <w:rPr>
          <w:rFonts w:ascii="Sylfaen" w:hAnsi="Sylfaen" w:cs="Sylfaen"/>
          <w:color w:val="333333"/>
          <w:sz w:val="24"/>
          <w:szCs w:val="24"/>
          <w:lang w:val="ka-GE"/>
        </w:rPr>
      </w:pP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br/>
      </w:r>
      <w:r>
        <w:rPr>
          <w:rFonts w:ascii="Sylfaen" w:hAnsi="Sylfaen" w:cs="Arial"/>
          <w:color w:val="333333"/>
          <w:sz w:val="24"/>
          <w:szCs w:val="24"/>
          <w:lang w:val="ka-GE"/>
        </w:rPr>
        <w:t xml:space="preserve">5.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დამატებითი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ფინანსური</w:t>
      </w:r>
      <w:r w:rsidRPr="008B2F60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8B2F60">
        <w:rPr>
          <w:rFonts w:ascii="Sylfaen" w:hAnsi="Sylfaen" w:cs="Sylfaen"/>
          <w:color w:val="333333"/>
          <w:sz w:val="24"/>
          <w:szCs w:val="24"/>
          <w:lang w:val="ka-GE"/>
        </w:rPr>
        <w:t>ვალდებულებები</w:t>
      </w:r>
      <w:r>
        <w:rPr>
          <w:rFonts w:ascii="Sylfaen" w:hAnsi="Sylfaen" w:cs="Sylfaen"/>
          <w:color w:val="333333"/>
          <w:sz w:val="24"/>
          <w:szCs w:val="24"/>
          <w:lang w:val="ka-GE"/>
        </w:rPr>
        <w:t>:</w:t>
      </w:r>
      <w:r w:rsidRPr="001870B3">
        <w:rPr>
          <w:rFonts w:ascii="Sylfaen" w:hAnsi="Sylfaen" w:cs="Arial"/>
          <w:b/>
          <w:color w:val="333333"/>
          <w:sz w:val="24"/>
          <w:szCs w:val="24"/>
          <w:lang w:val="ka-GE"/>
        </w:rPr>
        <w:br/>
      </w:r>
      <w:r w:rsidRPr="001870B3">
        <w:rPr>
          <w:rFonts w:ascii="Sylfaen" w:hAnsi="Sylfaen" w:cs="Arial"/>
          <w:b/>
          <w:color w:val="333333"/>
          <w:sz w:val="24"/>
          <w:szCs w:val="24"/>
          <w:lang w:val="ka-GE"/>
        </w:rPr>
        <w:br/>
      </w:r>
      <w:r>
        <w:rPr>
          <w:rFonts w:ascii="Sylfaen" w:hAnsi="Sylfaen" w:cs="Sylfaen"/>
          <w:color w:val="333333"/>
          <w:sz w:val="24"/>
          <w:szCs w:val="24"/>
          <w:lang w:val="ka-GE"/>
        </w:rPr>
        <w:t xml:space="preserve">5.1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სხვა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პროგრამიდან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არჩევითი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აღებისას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იხდის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დამატებით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გადასახადს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მხოლოდ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ერთ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შემთხვევაში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: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თუ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მიერ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დაგროვილი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კრედიტის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რაოდენობა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აღემატება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120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ამავდროულად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მიერ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ორი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წლის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განმავლობაში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აღებული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რაოდენობა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აღემატება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იმ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რაოდენობას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,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რომელიც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უნდა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გაევლო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საკუთარი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ფარგლებში</w:t>
      </w:r>
      <w:r w:rsidR="00F65F5D">
        <w:rPr>
          <w:rFonts w:ascii="Sylfaen" w:hAnsi="Sylfaen" w:cs="Sylfaen"/>
          <w:color w:val="333333"/>
          <w:sz w:val="24"/>
          <w:szCs w:val="24"/>
          <w:lang w:val="ka-GE"/>
        </w:rPr>
        <w:t>.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  <w:r>
        <w:rPr>
          <w:rFonts w:ascii="Sylfaen" w:hAnsi="Sylfaen" w:cs="Sylfaen"/>
          <w:color w:val="333333"/>
          <w:sz w:val="24"/>
          <w:szCs w:val="24"/>
          <w:lang w:val="ka-GE"/>
        </w:rPr>
        <w:t xml:space="preserve">5.2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ასეთ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შემთხვევაში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სტუდენტი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იხდის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ზედმეტი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საგნების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საფასურს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რიგითობის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მიხედვით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.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საფასური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განისაზღვრება</w:t>
      </w:r>
      <w:r w:rsidRPr="001870B3">
        <w:rPr>
          <w:rFonts w:ascii="Sylfaen" w:hAnsi="Sylfaen" w:cs="Sylfaen"/>
          <w:color w:val="333333"/>
          <w:sz w:val="24"/>
          <w:szCs w:val="24"/>
          <w:lang w:val="en-US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მოცემული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პროგრამის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ადმინისტრაციის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 xml:space="preserve"> </w:t>
      </w:r>
      <w:r w:rsidRPr="001870B3">
        <w:rPr>
          <w:rFonts w:ascii="Sylfaen" w:hAnsi="Sylfaen" w:cs="Sylfaen"/>
          <w:color w:val="333333"/>
          <w:sz w:val="24"/>
          <w:szCs w:val="24"/>
          <w:lang w:val="ka-GE"/>
        </w:rPr>
        <w:t>მიერ</w:t>
      </w:r>
      <w:r w:rsidRPr="001870B3">
        <w:rPr>
          <w:rFonts w:ascii="Sylfaen" w:hAnsi="Sylfaen" w:cs="Arial"/>
          <w:color w:val="333333"/>
          <w:sz w:val="24"/>
          <w:szCs w:val="24"/>
          <w:lang w:val="ka-GE"/>
        </w:rPr>
        <w:t>.</w:t>
      </w: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Pr="001870B3" w:rsidRDefault="008B2F60" w:rsidP="008B2F60">
      <w:pPr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8B2F60" w:rsidRDefault="008B2F60" w:rsidP="008B2F60">
      <w:pPr>
        <w:pStyle w:val="BodyText"/>
      </w:pPr>
    </w:p>
    <w:p w:rsidR="008B2F60" w:rsidRDefault="008B2F60" w:rsidP="008B2F60">
      <w:pPr>
        <w:pStyle w:val="BodyText"/>
      </w:pPr>
    </w:p>
    <w:p w:rsidR="008B2F60" w:rsidRDefault="008B2F60" w:rsidP="008B2F60">
      <w:pPr>
        <w:pStyle w:val="BodyText"/>
      </w:pPr>
    </w:p>
    <w:p w:rsidR="008B2F60" w:rsidRPr="001870B3" w:rsidRDefault="008B2F60" w:rsidP="008B2F60">
      <w:pPr>
        <w:pStyle w:val="BodyText"/>
      </w:pPr>
    </w:p>
    <w:p w:rsidR="00F65F5D" w:rsidRDefault="00F65F5D" w:rsidP="008B2F60">
      <w:pPr>
        <w:pStyle w:val="BodyText"/>
        <w:jc w:val="center"/>
        <w:rPr>
          <w:b/>
        </w:rPr>
      </w:pPr>
    </w:p>
    <w:p w:rsidR="00F65F5D" w:rsidRDefault="00F65F5D" w:rsidP="008B2F60">
      <w:pPr>
        <w:pStyle w:val="BodyText"/>
        <w:jc w:val="center"/>
        <w:rPr>
          <w:b/>
        </w:rPr>
      </w:pPr>
    </w:p>
    <w:sectPr w:rsidR="00F65F5D" w:rsidSect="0073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3BC"/>
    <w:multiLevelType w:val="hybridMultilevel"/>
    <w:tmpl w:val="D5A0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74A"/>
    <w:multiLevelType w:val="hybridMultilevel"/>
    <w:tmpl w:val="2916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7D95"/>
    <w:multiLevelType w:val="hybridMultilevel"/>
    <w:tmpl w:val="B7B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F60"/>
    <w:rsid w:val="00002C9A"/>
    <w:rsid w:val="00007499"/>
    <w:rsid w:val="000A53CB"/>
    <w:rsid w:val="0038165D"/>
    <w:rsid w:val="003B44F7"/>
    <w:rsid w:val="00470E70"/>
    <w:rsid w:val="005B4699"/>
    <w:rsid w:val="00615DCA"/>
    <w:rsid w:val="00735B3D"/>
    <w:rsid w:val="007C47EB"/>
    <w:rsid w:val="008B2F60"/>
    <w:rsid w:val="00D121E8"/>
    <w:rsid w:val="00D2367F"/>
    <w:rsid w:val="00DA1095"/>
    <w:rsid w:val="00DC2CAA"/>
    <w:rsid w:val="00E93E80"/>
    <w:rsid w:val="00EB1E57"/>
    <w:rsid w:val="00F65F5D"/>
    <w:rsid w:val="00FD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2F60"/>
    <w:pPr>
      <w:keepNext/>
      <w:spacing w:after="0" w:line="240" w:lineRule="auto"/>
      <w:ind w:right="-158"/>
      <w:outlineLvl w:val="0"/>
    </w:pPr>
    <w:rPr>
      <w:rFonts w:ascii="Sylfaen" w:eastAsia="Times New Roman" w:hAnsi="Sylfaen"/>
      <w:b/>
      <w:bCs/>
      <w:sz w:val="20"/>
      <w:szCs w:val="24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2F60"/>
    <w:rPr>
      <w:rFonts w:ascii="Sylfaen" w:eastAsia="Times New Roman" w:hAnsi="Sylfaen" w:cs="Times New Roman"/>
      <w:b/>
      <w:bCs/>
      <w:sz w:val="20"/>
      <w:szCs w:val="24"/>
      <w:lang w:val="ka-GE"/>
    </w:rPr>
  </w:style>
  <w:style w:type="paragraph" w:styleId="BodyText">
    <w:name w:val="Body Text"/>
    <w:basedOn w:val="Normal"/>
    <w:link w:val="BodyTextChar"/>
    <w:rsid w:val="008B2F60"/>
    <w:pPr>
      <w:spacing w:after="0" w:line="240" w:lineRule="auto"/>
      <w:ind w:right="-158"/>
    </w:pPr>
    <w:rPr>
      <w:rFonts w:ascii="Sylfaen" w:eastAsia="Times New Roman" w:hAnsi="Sylfaen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rsid w:val="008B2F60"/>
    <w:rPr>
      <w:rFonts w:ascii="Sylfaen" w:eastAsia="Times New Roman" w:hAnsi="Sylfaen" w:cs="Times New Roman"/>
      <w:szCs w:val="24"/>
      <w:lang w:val="ka-GE"/>
    </w:rPr>
  </w:style>
  <w:style w:type="paragraph" w:styleId="Header">
    <w:name w:val="header"/>
    <w:basedOn w:val="Normal"/>
    <w:link w:val="HeaderChar"/>
    <w:rsid w:val="008B2F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B2F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2011-06-22T11:06:00Z</cp:lastPrinted>
  <dcterms:created xsi:type="dcterms:W3CDTF">2011-06-06T09:39:00Z</dcterms:created>
  <dcterms:modified xsi:type="dcterms:W3CDTF">2012-05-07T09:38:00Z</dcterms:modified>
</cp:coreProperties>
</file>