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AB" w:rsidRDefault="00D72DAB" w:rsidP="00D72DAB">
      <w:pPr>
        <w:spacing w:line="360" w:lineRule="auto"/>
        <w:jc w:val="center"/>
        <w:rPr>
          <w:rFonts w:ascii="Sylfaen" w:hAnsi="Sylfaen" w:cs="Sylfaen"/>
          <w:lang w:val="en-US"/>
        </w:rPr>
      </w:pPr>
      <w:r>
        <w:rPr>
          <w:rFonts w:ascii="Sylfaen" w:hAnsi="Sylfaen" w:cs="Sylfaen"/>
          <w:noProof/>
        </w:rPr>
        <w:drawing>
          <wp:anchor distT="0" distB="0" distL="114300" distR="114300" simplePos="0" relativeHeight="251658240" behindDoc="0" locked="0" layoutInCell="1" allowOverlap="1">
            <wp:simplePos x="0" y="0"/>
            <wp:positionH relativeFrom="column">
              <wp:posOffset>2329815</wp:posOffset>
            </wp:positionH>
            <wp:positionV relativeFrom="paragraph">
              <wp:posOffset>-520065</wp:posOffset>
            </wp:positionV>
            <wp:extent cx="1200150" cy="1200150"/>
            <wp:effectExtent l="19050" t="0" r="0" b="0"/>
            <wp:wrapTopAndBottom/>
            <wp:docPr id="2" name="Picture 3" descr="G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PA_Logo"/>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p>
    <w:p w:rsidR="004A2D45" w:rsidRDefault="004A2D45" w:rsidP="00D72DAB">
      <w:pPr>
        <w:spacing w:line="360" w:lineRule="auto"/>
        <w:jc w:val="right"/>
        <w:rPr>
          <w:rFonts w:ascii="Sylfaen" w:hAnsi="Sylfaen" w:cs="Sylfaen"/>
          <w:lang w:val="ka-GE"/>
        </w:rPr>
      </w:pPr>
      <w:r>
        <w:rPr>
          <w:rFonts w:ascii="Sylfaen" w:hAnsi="Sylfaen" w:cs="Sylfaen"/>
          <w:lang w:val="ka-GE"/>
        </w:rPr>
        <w:t xml:space="preserve">დამტკიცებულია საქართველოს საზოგადოებრივ საქმეთა </w:t>
      </w:r>
    </w:p>
    <w:p w:rsidR="004A2D45" w:rsidRPr="004A2D45" w:rsidRDefault="004A2D45" w:rsidP="00D72DAB">
      <w:pPr>
        <w:spacing w:line="360" w:lineRule="auto"/>
        <w:jc w:val="right"/>
        <w:rPr>
          <w:rFonts w:ascii="Sylfaen" w:hAnsi="Sylfaen" w:cs="Sylfaen"/>
          <w:lang w:val="ka-GE"/>
        </w:rPr>
      </w:pPr>
      <w:r>
        <w:rPr>
          <w:rFonts w:ascii="Sylfaen" w:hAnsi="Sylfaen" w:cs="Sylfaen"/>
          <w:lang w:val="ka-GE"/>
        </w:rPr>
        <w:t>ინსტიტუტ</w:t>
      </w:r>
      <w:r w:rsidR="00D72DAB">
        <w:rPr>
          <w:rFonts w:ascii="Sylfaen" w:hAnsi="Sylfaen" w:cs="Sylfaen"/>
          <w:lang w:val="ka-GE"/>
        </w:rPr>
        <w:t>ის რექტორატის სხდომაზე # 3 (22.</w:t>
      </w:r>
      <w:r>
        <w:rPr>
          <w:rFonts w:ascii="Sylfaen" w:hAnsi="Sylfaen" w:cs="Sylfaen"/>
          <w:lang w:val="ka-GE"/>
        </w:rPr>
        <w:t>02.2011)</w:t>
      </w:r>
    </w:p>
    <w:p w:rsidR="004A2D45" w:rsidRDefault="004A2D45" w:rsidP="00D72DAB">
      <w:pPr>
        <w:spacing w:line="360" w:lineRule="auto"/>
        <w:rPr>
          <w:rFonts w:ascii="Sylfaen" w:hAnsi="Sylfaen" w:cs="Sylfaen"/>
          <w:b/>
          <w:u w:val="single"/>
          <w:lang w:val="en-US"/>
        </w:rPr>
      </w:pPr>
    </w:p>
    <w:p w:rsidR="004A2D45" w:rsidRPr="00411AB8" w:rsidRDefault="004A2D45" w:rsidP="00D72DAB">
      <w:pPr>
        <w:spacing w:line="360" w:lineRule="auto"/>
        <w:jc w:val="center"/>
        <w:rPr>
          <w:rFonts w:ascii="Sylfaen" w:hAnsi="Sylfaen" w:cs="Sylfaen"/>
          <w:b/>
          <w:u w:val="single"/>
          <w:lang w:val="ka-GE"/>
        </w:rPr>
      </w:pPr>
      <w:r>
        <w:rPr>
          <w:rFonts w:ascii="Sylfaen" w:hAnsi="Sylfaen" w:cs="Sylfaen"/>
          <w:b/>
          <w:u w:val="single"/>
          <w:lang w:val="ka-GE"/>
        </w:rPr>
        <w:t xml:space="preserve">უნივერსიტეტის მისია </w:t>
      </w:r>
      <w:r w:rsidRPr="00411AB8">
        <w:rPr>
          <w:rFonts w:ascii="Sylfaen" w:hAnsi="Sylfaen" w:cs="Sylfaen"/>
          <w:b/>
          <w:u w:val="single"/>
          <w:lang w:val="ka-GE"/>
        </w:rPr>
        <w:t xml:space="preserve">და </w:t>
      </w:r>
      <w:r>
        <w:rPr>
          <w:rFonts w:ascii="Sylfaen" w:hAnsi="Sylfaen" w:cs="Sylfaen"/>
          <w:b/>
          <w:u w:val="single"/>
          <w:lang w:val="ka-GE"/>
        </w:rPr>
        <w:t>საქმიანობა</w:t>
      </w:r>
    </w:p>
    <w:p w:rsidR="004A2D45" w:rsidRPr="003246CD" w:rsidRDefault="004A2D45" w:rsidP="00D72DAB">
      <w:pPr>
        <w:spacing w:line="360" w:lineRule="auto"/>
        <w:rPr>
          <w:rFonts w:ascii="Sylfaen" w:hAnsi="Sylfaen" w:cs="Sylfaen"/>
          <w:lang w:val="en-US"/>
        </w:rPr>
      </w:pPr>
    </w:p>
    <w:p w:rsidR="004A2D45" w:rsidRDefault="004A2D45" w:rsidP="00D72DAB">
      <w:pPr>
        <w:spacing w:line="360" w:lineRule="auto"/>
        <w:rPr>
          <w:rFonts w:ascii="Sylfaen" w:hAnsi="Sylfaen"/>
          <w:lang w:val="en-US"/>
        </w:rPr>
      </w:pPr>
      <w:r>
        <w:rPr>
          <w:rFonts w:ascii="Sylfaen" w:hAnsi="Sylfaen"/>
          <w:lang w:val="ka-GE"/>
        </w:rPr>
        <w:t xml:space="preserve">უნივერსიტეტის </w:t>
      </w:r>
      <w:r w:rsidRPr="00241C89">
        <w:rPr>
          <w:rFonts w:ascii="Sylfaen" w:hAnsi="Sylfaen"/>
          <w:lang w:val="ka-GE"/>
        </w:rPr>
        <w:t xml:space="preserve"> მთავარი მისიაა აღზარდოს თანამედროვე ცოდნის მქონე მაღალკვალიფიციური პროფესიონალი</w:t>
      </w:r>
      <w:r>
        <w:rPr>
          <w:rFonts w:ascii="Sylfaen" w:hAnsi="Sylfaen"/>
          <w:lang w:val="ka-GE"/>
        </w:rPr>
        <w:t xml:space="preserve">, რომელიც </w:t>
      </w:r>
      <w:r w:rsidRPr="00241C89">
        <w:rPr>
          <w:rFonts w:ascii="Sylfaen" w:hAnsi="Sylfaen"/>
          <w:lang w:val="ka-GE"/>
        </w:rPr>
        <w:t>უნდა გამოირჩეოდეს თავისუფალი და კრიტიკული აზროვნებით, იცნობდეს თანამედროვე ტექნოლოგიებს და ტენდენციებს, ჰქონდეს უნარი სწრაფად აითვისოს სიახლე და საჭიროების შემთხვევაში პრაქტიკულად გამოიყენოს. მრავალმხრივი განვითარების პრინციპზე დაყრდნობით მუდმივად იზრუნოს საკუთარი ცოდნისა და უნარების განვითარებაზე.</w:t>
      </w:r>
    </w:p>
    <w:p w:rsidR="004A2D45" w:rsidRPr="0085548B" w:rsidRDefault="004A2D45" w:rsidP="00D72DAB">
      <w:pPr>
        <w:spacing w:line="360" w:lineRule="auto"/>
        <w:rPr>
          <w:rFonts w:ascii="Sylfaen" w:hAnsi="Sylfaen"/>
          <w:lang w:val="en-US"/>
        </w:rPr>
      </w:pPr>
    </w:p>
    <w:p w:rsidR="004A2D45" w:rsidRDefault="004A2D45" w:rsidP="00D72DAB">
      <w:pPr>
        <w:spacing w:line="360" w:lineRule="auto"/>
        <w:rPr>
          <w:rFonts w:ascii="Sylfaen" w:hAnsi="Sylfaen"/>
          <w:lang w:val="en-US"/>
        </w:rPr>
      </w:pPr>
      <w:r>
        <w:rPr>
          <w:rFonts w:ascii="Sylfaen" w:hAnsi="Sylfaen"/>
          <w:lang w:val="ka-GE"/>
        </w:rPr>
        <w:t xml:space="preserve">ზემოთხსენებული მისიის </w:t>
      </w:r>
      <w:r w:rsidRPr="00241C89">
        <w:rPr>
          <w:rFonts w:ascii="Sylfaen" w:hAnsi="Sylfaen"/>
          <w:lang w:val="ka-GE"/>
        </w:rPr>
        <w:t xml:space="preserve">მისაღწევად და შესაბამისი ამოცანების განსახორციელებლად </w:t>
      </w:r>
      <w:r>
        <w:rPr>
          <w:rFonts w:ascii="Sylfaen" w:hAnsi="Sylfaen"/>
          <w:lang w:val="ka-GE"/>
        </w:rPr>
        <w:t xml:space="preserve">უნივერსიტეტის </w:t>
      </w:r>
      <w:r w:rsidRPr="00241C89">
        <w:rPr>
          <w:rFonts w:ascii="Sylfaen" w:hAnsi="Sylfaen"/>
          <w:lang w:val="ka-GE"/>
        </w:rPr>
        <w:t>საქმიანობის საგანია  უმაღლესი საგანმანათლებლო პროგრამების (ბაკალავრიატი, მაგისტრატურა, დოქტორანტურა) რეალიზება და შესაბამისი კადრების მომზადება საქართველოს ”უმაღლესი განათლების შესახებ” საქართველოს კანონის შესაბამისად</w:t>
      </w:r>
      <w:r>
        <w:rPr>
          <w:rFonts w:ascii="Sylfaen" w:hAnsi="Sylfaen"/>
          <w:lang w:val="ka-GE"/>
        </w:rPr>
        <w:t>.</w:t>
      </w:r>
    </w:p>
    <w:p w:rsidR="004A2D45" w:rsidRDefault="004A2D45" w:rsidP="00D72DAB">
      <w:pPr>
        <w:spacing w:line="360" w:lineRule="auto"/>
        <w:rPr>
          <w:rFonts w:ascii="Sylfaen" w:hAnsi="Sylfaen"/>
          <w:lang w:val="en-US"/>
        </w:rPr>
      </w:pPr>
    </w:p>
    <w:p w:rsidR="004A2D45" w:rsidRPr="004A2D45" w:rsidRDefault="004A2D45" w:rsidP="00D72DAB">
      <w:pPr>
        <w:spacing w:line="360" w:lineRule="auto"/>
        <w:jc w:val="center"/>
        <w:rPr>
          <w:rFonts w:ascii="Sylfaen" w:hAnsi="Sylfaen"/>
          <w:b/>
          <w:u w:val="single"/>
          <w:lang w:val="en-US"/>
        </w:rPr>
      </w:pPr>
      <w:r w:rsidRPr="004A2D45">
        <w:rPr>
          <w:rFonts w:ascii="Sylfaen" w:hAnsi="Sylfaen"/>
          <w:b/>
          <w:u w:val="single"/>
          <w:lang w:val="ka-GE"/>
        </w:rPr>
        <w:t>უნივერსიტეტის მიზნები</w:t>
      </w:r>
      <w:r w:rsidRPr="004A2D45">
        <w:rPr>
          <w:rFonts w:ascii="Sylfaen" w:hAnsi="Sylfaen"/>
          <w:b/>
          <w:u w:val="single"/>
          <w:lang w:val="en-US"/>
        </w:rPr>
        <w:t>:</w:t>
      </w:r>
    </w:p>
    <w:p w:rsidR="004A2D45" w:rsidRPr="0085548B" w:rsidRDefault="004A2D45" w:rsidP="00D72DAB">
      <w:pPr>
        <w:spacing w:line="360" w:lineRule="auto"/>
        <w:jc w:val="center"/>
        <w:rPr>
          <w:rFonts w:ascii="Sylfaen" w:hAnsi="Sylfaen"/>
          <w:b/>
          <w:lang w:val="en-US"/>
        </w:rPr>
      </w:pPr>
    </w:p>
    <w:p w:rsidR="004A2D45" w:rsidRPr="00241C89" w:rsidRDefault="004A2D45" w:rsidP="00D72DAB">
      <w:pPr>
        <w:numPr>
          <w:ilvl w:val="0"/>
          <w:numId w:val="1"/>
        </w:numPr>
        <w:spacing w:line="360" w:lineRule="auto"/>
        <w:ind w:left="714" w:hanging="357"/>
        <w:rPr>
          <w:rFonts w:ascii="Sylfaen" w:hAnsi="Sylfaen"/>
          <w:b/>
          <w:lang w:val="ka-GE"/>
        </w:rPr>
      </w:pPr>
      <w:r>
        <w:rPr>
          <w:rFonts w:ascii="Sylfaen" w:hAnsi="Sylfaen" w:cs="Sylfaen"/>
          <w:lang w:val="ka-GE"/>
        </w:rPr>
        <w:t>სამეცნიერო კვლევითი საქმიანობის წარმართვა და მეცნიერების სხვადასხვა დარგების განვითარების ხელშეწყობა</w:t>
      </w:r>
    </w:p>
    <w:p w:rsidR="004A2D45" w:rsidRDefault="004A2D45" w:rsidP="00D72DAB">
      <w:pPr>
        <w:pStyle w:val="ListParagraph"/>
        <w:numPr>
          <w:ilvl w:val="0"/>
          <w:numId w:val="1"/>
        </w:numPr>
        <w:spacing w:line="360" w:lineRule="auto"/>
        <w:ind w:left="714" w:hanging="357"/>
        <w:contextualSpacing/>
        <w:rPr>
          <w:rFonts w:ascii="Sylfaen" w:hAnsi="Sylfaen"/>
          <w:lang w:val="ka-GE"/>
        </w:rPr>
      </w:pPr>
      <w:r>
        <w:rPr>
          <w:rFonts w:ascii="Sylfaen" w:hAnsi="Sylfaen"/>
          <w:lang w:val="ka-GE"/>
        </w:rPr>
        <w:t>დასაქმების ბაზარზე ორიენტირებული პროგრამების შენარჩუნება-შექმნა</w:t>
      </w:r>
    </w:p>
    <w:p w:rsidR="004A2D45" w:rsidRDefault="004A2D45" w:rsidP="00D72DAB">
      <w:pPr>
        <w:pStyle w:val="ListParagraph"/>
        <w:numPr>
          <w:ilvl w:val="0"/>
          <w:numId w:val="1"/>
        </w:numPr>
        <w:spacing w:line="360" w:lineRule="auto"/>
        <w:ind w:left="714" w:hanging="357"/>
        <w:contextualSpacing/>
        <w:rPr>
          <w:rFonts w:ascii="Sylfaen" w:hAnsi="Sylfaen"/>
          <w:lang w:val="ka-GE"/>
        </w:rPr>
      </w:pPr>
      <w:r>
        <w:rPr>
          <w:rFonts w:ascii="Sylfaen" w:hAnsi="Sylfaen"/>
          <w:lang w:val="ka-GE"/>
        </w:rPr>
        <w:t>სტუდენტზე ორიენტირებული სასწავლო გარემოს შექმნა</w:t>
      </w:r>
    </w:p>
    <w:p w:rsidR="004A2D45" w:rsidRDefault="004A2D45" w:rsidP="00D72DAB">
      <w:pPr>
        <w:pStyle w:val="ListParagraph"/>
        <w:numPr>
          <w:ilvl w:val="0"/>
          <w:numId w:val="1"/>
        </w:numPr>
        <w:spacing w:line="360" w:lineRule="auto"/>
        <w:ind w:left="714" w:hanging="357"/>
        <w:contextualSpacing/>
        <w:rPr>
          <w:rFonts w:ascii="Sylfaen" w:hAnsi="Sylfaen"/>
          <w:lang w:val="ka-GE"/>
        </w:rPr>
      </w:pPr>
      <w:r>
        <w:rPr>
          <w:rFonts w:ascii="Sylfaen" w:hAnsi="Sylfaen"/>
          <w:lang w:val="ka-GE"/>
        </w:rPr>
        <w:t>თანამედროვე ტექნოლოგიების დანერგვა</w:t>
      </w:r>
    </w:p>
    <w:p w:rsidR="004A2D45" w:rsidRPr="0085548B" w:rsidRDefault="004A2D45" w:rsidP="00D72DAB">
      <w:pPr>
        <w:pStyle w:val="ListParagraph"/>
        <w:numPr>
          <w:ilvl w:val="0"/>
          <w:numId w:val="1"/>
        </w:numPr>
        <w:spacing w:line="360" w:lineRule="auto"/>
        <w:ind w:left="714" w:hanging="357"/>
        <w:contextualSpacing/>
        <w:rPr>
          <w:rFonts w:ascii="Sylfaen" w:hAnsi="Sylfaen"/>
          <w:lang w:val="ka-GE"/>
        </w:rPr>
      </w:pPr>
      <w:r w:rsidRPr="00C25FDA">
        <w:rPr>
          <w:rFonts w:ascii="Sylfaen" w:hAnsi="Sylfaen"/>
          <w:lang w:val="ka-GE"/>
        </w:rPr>
        <w:lastRenderedPageBreak/>
        <w:t xml:space="preserve">თანამშრომლობის დამყარება საქართველოს და საზღვარგარეთის ქვეყნების </w:t>
      </w:r>
      <w:r w:rsidRPr="00C25FDA">
        <w:rPr>
          <w:rFonts w:ascii="Sylfaen" w:hAnsi="Sylfaen" w:cs="Sylfaen"/>
          <w:lang w:val="ka-GE"/>
        </w:rPr>
        <w:t>სასწავლო</w:t>
      </w:r>
      <w:r w:rsidRPr="00C25FDA">
        <w:rPr>
          <w:rFonts w:ascii="Sylfaen" w:hAnsi="Sylfaen"/>
          <w:lang w:val="ka-GE"/>
        </w:rPr>
        <w:t xml:space="preserve"> დაწესებულებებთან და სამეცნიერო წრეებთან</w:t>
      </w:r>
    </w:p>
    <w:p w:rsidR="00AF7440" w:rsidRDefault="004A2D45" w:rsidP="00D72DAB">
      <w:pPr>
        <w:spacing w:line="360" w:lineRule="auto"/>
      </w:pPr>
      <w:r>
        <w:rPr>
          <w:rFonts w:ascii="Sylfaen" w:hAnsi="Sylfaen" w:cs="Sylfaen"/>
          <w:lang w:val="ka-GE"/>
        </w:rPr>
        <w:t>უნივერსიტეტის საწესდებო  მისიისა და მიზნების მისაღწევად, მმართველი ორგანოების გადაწყვეტილებით, უნივერსიტეტი ასევე ეწევა სხვა დამხმარე საქმიანობას, რომელიც არ ეწინააღმდეგება წესდების გაცხადებულ მიზნებს და საქართველოს კანონმდებლობას.</w:t>
      </w:r>
    </w:p>
    <w:sectPr w:rsidR="00AF7440" w:rsidSect="00AF7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6742"/>
    <w:multiLevelType w:val="hybridMultilevel"/>
    <w:tmpl w:val="BCD6E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D45"/>
    <w:rsid w:val="004A2D45"/>
    <w:rsid w:val="00AC60F9"/>
    <w:rsid w:val="00AF7440"/>
    <w:rsid w:val="00D72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4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4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2012-05-07T10:27:00Z</dcterms:created>
  <dcterms:modified xsi:type="dcterms:W3CDTF">2012-05-14T16:02:00Z</dcterms:modified>
</cp:coreProperties>
</file>